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130810</wp:posOffset>
            </wp:positionH>
            <wp:positionV relativeFrom="paragraph">
              <wp:posOffset>-1904</wp:posOffset>
            </wp:positionV>
            <wp:extent cx="4045585" cy="3359785"/>
            <wp:effectExtent b="0" l="0" r="0" t="0"/>
            <wp:wrapSquare wrapText="bothSides" distB="0" distT="0" distL="0" distR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5585" cy="33597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4300855</wp:posOffset>
            </wp:positionH>
            <wp:positionV relativeFrom="paragraph">
              <wp:posOffset>96520</wp:posOffset>
            </wp:positionV>
            <wp:extent cx="5047615" cy="5701030"/>
            <wp:effectExtent b="0" l="0" r="0" t="0"/>
            <wp:wrapSquare wrapText="bothSides" distB="0" distT="0" distL="0" distR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47615" cy="57010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omic Sans MS" w:cs="Comic Sans MS" w:eastAsia="Comic Sans MS" w:hAnsi="Comic Sans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omic Sans MS" w:cs="Comic Sans MS" w:eastAsia="Comic Sans MS" w:hAnsi="Comic Sans MS"/>
          <w:b w:val="1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2"/>
          <w:szCs w:val="32"/>
          <w:rtl w:val="0"/>
        </w:rPr>
        <w:t xml:space="preserve">Kouzelné zaklínadlo, které nás před </w:t>
      </w:r>
    </w:p>
    <w:p w:rsidR="00000000" w:rsidDel="00000000" w:rsidP="00000000" w:rsidRDefault="00000000" w:rsidRPr="00000000" w14:paraId="00000017">
      <w:pPr>
        <w:rPr>
          <w:rFonts w:ascii="Comic Sans MS" w:cs="Comic Sans MS" w:eastAsia="Comic Sans MS" w:hAnsi="Comic Sans MS"/>
          <w:b w:val="1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2"/>
          <w:szCs w:val="32"/>
          <w:rtl w:val="0"/>
        </w:rPr>
        <w:t xml:space="preserve">lety naučila Johanka Č. v MŠ. </w:t>
      </w:r>
    </w:p>
    <w:p w:rsidR="00000000" w:rsidDel="00000000" w:rsidP="00000000" w:rsidRDefault="00000000" w:rsidRPr="00000000" w14:paraId="00000018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Enten týnus savaraka týnus, </w:t>
      </w:r>
    </w:p>
    <w:p w:rsidR="00000000" w:rsidDel="00000000" w:rsidP="00000000" w:rsidRDefault="00000000" w:rsidRPr="00000000" w14:paraId="0000001A">
      <w:pPr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sava raka tyky taka, </w:t>
      </w:r>
    </w:p>
    <w:p w:rsidR="00000000" w:rsidDel="00000000" w:rsidP="00000000" w:rsidRDefault="00000000" w:rsidRPr="00000000" w14:paraId="0000001B">
      <w:pPr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ene bene bumbus.</w:t>
      </w:r>
    </w:p>
    <w:sectPr>
      <w:pgSz w:h="11906" w:w="16838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s-CZ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